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Дело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945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50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6</w:t>
      </w: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</w:t>
      </w:r>
      <w:r>
        <w:rPr>
          <w:rFonts w:ascii="Times New Roman" w:eastAsia="Times New Roman" w:hAnsi="Times New Roman" w:cs="Times New Roman"/>
          <w:sz w:val="27"/>
          <w:szCs w:val="27"/>
        </w:rPr>
        <w:t>№86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>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5100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33</w:t>
      </w:r>
    </w:p>
    <w:p>
      <w:pPr>
        <w:widowControl w:val="0"/>
        <w:spacing w:before="0" w:after="0"/>
        <w:rPr>
          <w:sz w:val="27"/>
          <w:szCs w:val="27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делу об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сентября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widowControl w:val="0"/>
        <w:spacing w:before="0" w:after="0" w:line="317" w:lineRule="atLeast"/>
        <w:ind w:right="499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адрес: ХМАО</w:t>
      </w:r>
      <w:r>
        <w:rPr>
          <w:rFonts w:ascii="Times New Roman" w:eastAsia="Times New Roman" w:hAnsi="Times New Roman" w:cs="Times New Roman"/>
          <w:sz w:val="27"/>
          <w:szCs w:val="27"/>
        </w:rPr>
        <w:t>-Югра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Тюменская область, Сургутский район, г.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д. 13,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участием </w:t>
      </w:r>
      <w:r>
        <w:rPr>
          <w:rFonts w:ascii="Times New Roman" w:eastAsia="Times New Roman" w:hAnsi="Times New Roman" w:cs="Times New Roman"/>
          <w:sz w:val="27"/>
          <w:szCs w:val="27"/>
        </w:rPr>
        <w:t>заместителя прокурора Сургутского района Трофимова А.А.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ч. 1 ст. 20.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должностного лица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правообладателя объекта </w:t>
      </w:r>
      <w:r>
        <w:rPr>
          <w:rFonts w:ascii="Times New Roman" w:eastAsia="Times New Roman" w:hAnsi="Times New Roman" w:cs="Times New Roman"/>
          <w:sz w:val="27"/>
          <w:szCs w:val="27"/>
        </w:rPr>
        <w:t>Фархатовой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Сусаны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Хасановны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48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ранее не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ся к административной ответственности 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Главой 20 Кодекса Российской Федерации об административных правонарушениях.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7"/>
          <w:szCs w:val="27"/>
        </w:rPr>
        <w:t>разъяснены права, предусмотренные ст. 25.1 Кодекса Российской Федерации об 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дминистративных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888"/>
        <w:jc w:val="center"/>
        <w:rPr>
          <w:sz w:val="27"/>
          <w:szCs w:val="27"/>
        </w:rPr>
      </w:pPr>
    </w:p>
    <w:p>
      <w:pPr>
        <w:widowControl w:val="0"/>
        <w:spacing w:before="0" w:after="0"/>
        <w:ind w:firstLine="888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/>
        <w:ind w:firstLine="888"/>
        <w:jc w:val="center"/>
        <w:rPr>
          <w:sz w:val="27"/>
          <w:szCs w:val="27"/>
        </w:rPr>
      </w:pP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должностное лицо- </w:t>
      </w:r>
      <w:r>
        <w:rPr>
          <w:rFonts w:ascii="Times New Roman" w:eastAsia="Times New Roman" w:hAnsi="Times New Roman" w:cs="Times New Roman"/>
          <w:sz w:val="27"/>
          <w:szCs w:val="27"/>
        </w:rPr>
        <w:t>Фархатова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С.Х.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являясь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правообладател</w:t>
      </w:r>
      <w:r>
        <w:rPr>
          <w:rFonts w:ascii="Times New Roman" w:eastAsia="Times New Roman" w:hAnsi="Times New Roman" w:cs="Times New Roman"/>
          <w:sz w:val="27"/>
          <w:szCs w:val="27"/>
        </w:rPr>
        <w:t>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объекта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кадастровым номеров 86:03:0100106:282, расположенного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</w:t>
      </w:r>
      <w:r>
        <w:rPr>
          <w:rFonts w:ascii="Times New Roman" w:eastAsia="Times New Roman" w:hAnsi="Times New Roman" w:cs="Times New Roman"/>
          <w:sz w:val="27"/>
          <w:szCs w:val="27"/>
        </w:rPr>
        <w:t>адресу: ХМАО-Югра,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Сургутский район,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ул. Магистральная, д. 8а,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 предпринял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все зависящие от не</w:t>
      </w:r>
      <w:r>
        <w:rPr>
          <w:rFonts w:ascii="Times New Roman" w:eastAsia="Times New Roman" w:hAnsi="Times New Roman" w:cs="Times New Roman"/>
          <w:sz w:val="27"/>
          <w:szCs w:val="27"/>
        </w:rPr>
        <w:t>ё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меры по соблюдению исполнения законодательства в области обеспечения антитеррор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истической защищенности объекта,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расположенного по адресу: Сургутский район, г.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ул. Магистральная, д. 8а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следовательно, совершил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административное правонарушение, ответственность за которое предусмотрена частью 1 статьи 20.35 Кодекса Российской Федерации об административных правонарушениях - нарушение требований к антитеррористической защищенности объектов (территорий), за исключением случаев, предусмотренных частью 2 статьи 20.35, статьями 11.15.1 и 20.30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если эти действия не содержат признаков уголовно наказуемого деяния,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выразившееся в форме бездействия в виде неисполнения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Постановления Правительства РФ от 19.10.2017 года № 1273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>а именно паспорт безопасности торгового Объекта не разработан и не утвержден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что негативно сказывается на безопасности </w:t>
      </w:r>
      <w:r>
        <w:rPr>
          <w:rFonts w:ascii="Times New Roman" w:eastAsia="Times New Roman" w:hAnsi="Times New Roman" w:cs="Times New Roman"/>
          <w:sz w:val="27"/>
          <w:szCs w:val="27"/>
        </w:rPr>
        <w:t>посещающих торгового объекта граждан.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Действие (бездействие) </w:t>
      </w:r>
      <w:r>
        <w:rPr>
          <w:rFonts w:ascii="Times New Roman" w:eastAsia="Times New Roman" w:hAnsi="Times New Roman" w:cs="Times New Roman"/>
          <w:sz w:val="27"/>
          <w:szCs w:val="27"/>
        </w:rPr>
        <w:t>должностного лица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правообладателя объекта </w:t>
      </w:r>
      <w:r>
        <w:rPr>
          <w:rFonts w:ascii="Times New Roman" w:eastAsia="Times New Roman" w:hAnsi="Times New Roman" w:cs="Times New Roman"/>
          <w:sz w:val="27"/>
          <w:szCs w:val="27"/>
        </w:rPr>
        <w:t>Фархатовой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Сусаны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Хасановны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 относятся к случаям, предусмотренным ч. 2 ст. 20.35 КоАП РФ, статьям 11.15.1 и 20.30 КоАП РФ, и не содержат признаков уголовно наказуемого деяния.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Фархатова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С.Х.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надлежаще извещен о времени и месте рассмотрения дела / повестка/ в судебное заседание не явил</w:t>
      </w:r>
      <w:r>
        <w:rPr>
          <w:rFonts w:ascii="Times New Roman" w:eastAsia="Times New Roman" w:hAnsi="Times New Roman" w:cs="Times New Roman"/>
          <w:sz w:val="27"/>
          <w:szCs w:val="27"/>
        </w:rPr>
        <w:t>ась</w:t>
      </w:r>
      <w:r>
        <w:rPr>
          <w:rFonts w:ascii="Times New Roman" w:eastAsia="Times New Roman" w:hAnsi="Times New Roman" w:cs="Times New Roman"/>
          <w:sz w:val="27"/>
          <w:szCs w:val="27"/>
        </w:rPr>
        <w:t>, заявлений о рассмотрении дела в е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отсутствие не предоставил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7"/>
          <w:szCs w:val="27"/>
        </w:rPr>
        <w:t>Фархатова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С.Х.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 пожелала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Суд</w:t>
      </w:r>
      <w:r>
        <w:rPr>
          <w:rFonts w:ascii="Times New Roman" w:eastAsia="Times New Roman" w:hAnsi="Times New Roman" w:cs="Times New Roman"/>
          <w:sz w:val="27"/>
          <w:szCs w:val="27"/>
        </w:rPr>
        <w:t>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>Фархатов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С.Х.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материалам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Заместитель прокурора Сургутского района Трофимов А.А. в судебном заседании просил </w:t>
      </w:r>
      <w:r>
        <w:rPr>
          <w:rFonts w:ascii="Times New Roman" w:eastAsia="Times New Roman" w:hAnsi="Times New Roman" w:cs="Times New Roman"/>
          <w:sz w:val="27"/>
          <w:szCs w:val="27"/>
        </w:rPr>
        <w:t>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Фархатовой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С.Х. наказание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в виде штрафа в минимальном размере, поскольку ранее она не привлекалась к административной ответственности.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Фархатов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С.Х.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административного правонарушения,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20.</w:t>
      </w:r>
      <w:r>
        <w:rPr>
          <w:rFonts w:ascii="Times New Roman" w:eastAsia="Times New Roman" w:hAnsi="Times New Roman" w:cs="Times New Roman"/>
          <w:sz w:val="27"/>
          <w:szCs w:val="27"/>
        </w:rPr>
        <w:t>35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подтверждается следующими доказательствами: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остановлением о возбуждении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07</w:t>
      </w:r>
      <w:r>
        <w:rPr>
          <w:rFonts w:ascii="Times New Roman" w:eastAsia="Times New Roman" w:hAnsi="Times New Roman" w:cs="Times New Roman"/>
          <w:sz w:val="27"/>
          <w:szCs w:val="27"/>
        </w:rPr>
        <w:t>.2026 г. /</w:t>
      </w:r>
      <w:r>
        <w:rPr>
          <w:rFonts w:ascii="Times New Roman" w:eastAsia="Times New Roman" w:hAnsi="Times New Roman" w:cs="Times New Roman"/>
          <w:sz w:val="27"/>
          <w:szCs w:val="27"/>
        </w:rPr>
        <w:t>л.д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сведениями об основных характеристиках объекта недвижимости 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л.д</w:t>
      </w:r>
      <w:r>
        <w:rPr>
          <w:rFonts w:ascii="Times New Roman" w:eastAsia="Times New Roman" w:hAnsi="Times New Roman" w:cs="Times New Roman"/>
          <w:sz w:val="27"/>
          <w:szCs w:val="27"/>
        </w:rPr>
        <w:t>. 1</w:t>
      </w:r>
      <w:r>
        <w:rPr>
          <w:rFonts w:ascii="Times New Roman" w:eastAsia="Times New Roman" w:hAnsi="Times New Roman" w:cs="Times New Roman"/>
          <w:sz w:val="27"/>
          <w:szCs w:val="27"/>
        </w:rPr>
        <w:t>6-2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/, </w:t>
      </w:r>
      <w:r>
        <w:rPr>
          <w:rFonts w:ascii="Times New Roman" w:eastAsia="Times New Roman" w:hAnsi="Times New Roman" w:cs="Times New Roman"/>
          <w:sz w:val="27"/>
          <w:szCs w:val="27"/>
        </w:rPr>
        <w:t>приказом о создании комиссии по обследованию и категорированию торгового объекта от 123.07.2026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Fonts w:ascii="Times New Roman" w:eastAsia="Times New Roman" w:hAnsi="Times New Roman" w:cs="Times New Roman"/>
          <w:sz w:val="27"/>
          <w:szCs w:val="27"/>
        </w:rPr>
        <w:t>л.д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30</w:t>
      </w:r>
      <w:r>
        <w:rPr>
          <w:rFonts w:ascii="Times New Roman" w:eastAsia="Times New Roman" w:hAnsi="Times New Roman" w:cs="Times New Roman"/>
          <w:sz w:val="27"/>
          <w:szCs w:val="27"/>
        </w:rPr>
        <w:t>/,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списком торговых объектов на территории ХМАО-Югры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л.д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33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37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/, </w:t>
      </w:r>
      <w:r>
        <w:rPr>
          <w:rFonts w:ascii="Times New Roman" w:eastAsia="Times New Roman" w:hAnsi="Times New Roman" w:cs="Times New Roman"/>
          <w:sz w:val="27"/>
          <w:szCs w:val="27"/>
        </w:rPr>
        <w:t>решением заместителя прокурора района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от 13.07.20265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 проведении проверки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л.д</w:t>
      </w:r>
      <w:r>
        <w:rPr>
          <w:rFonts w:ascii="Times New Roman" w:eastAsia="Times New Roman" w:hAnsi="Times New Roman" w:cs="Times New Roman"/>
          <w:sz w:val="27"/>
          <w:szCs w:val="27"/>
        </w:rPr>
        <w:t>. 40</w:t>
      </w:r>
      <w:r>
        <w:rPr>
          <w:rFonts w:ascii="Times New Roman" w:eastAsia="Times New Roman" w:hAnsi="Times New Roman" w:cs="Times New Roman"/>
          <w:sz w:val="27"/>
          <w:szCs w:val="27"/>
        </w:rPr>
        <w:t>/,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требованием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заместителя прокурора района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от 13.07.2026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л.д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41</w:t>
      </w:r>
      <w:r>
        <w:rPr>
          <w:rFonts w:ascii="Times New Roman" w:eastAsia="Times New Roman" w:hAnsi="Times New Roman" w:cs="Times New Roman"/>
          <w:sz w:val="27"/>
          <w:szCs w:val="27"/>
        </w:rPr>
        <w:t>/;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приказом прокурора автономного округа № 215 от 14.07.2026 года /</w:t>
      </w:r>
      <w:r>
        <w:rPr>
          <w:rFonts w:ascii="Times New Roman" w:eastAsia="Times New Roman" w:hAnsi="Times New Roman" w:cs="Times New Roman"/>
          <w:sz w:val="27"/>
          <w:szCs w:val="27"/>
        </w:rPr>
        <w:t>л.д</w:t>
      </w:r>
      <w:r>
        <w:rPr>
          <w:rFonts w:ascii="Times New Roman" w:eastAsia="Times New Roman" w:hAnsi="Times New Roman" w:cs="Times New Roman"/>
          <w:sz w:val="27"/>
          <w:szCs w:val="27"/>
        </w:rPr>
        <w:t>. 45/.</w:t>
      </w:r>
    </w:p>
    <w:p>
      <w:pPr>
        <w:widowControl w:val="0"/>
        <w:spacing w:before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. 4,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ст. 3 Федерального закона от 06.03.2006 №35-ФЗ «О противодействии терроризму» противодействие терроризму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физических и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юридических лиц по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терроризма), выявлению, предупреждению, пресечению, раскрытию и расследованию террористического акта (борьба с терроризмом), по минимизации и (или) ликвидации последствий проявлений терроризма. Антитеррористическая защищенность объекта (территории) - состояние защищенности здания, строения, сооружения, иного объекта, места массового пребывания людей, препятствующее совершению террористического акта.</w:t>
      </w:r>
    </w:p>
    <w:p>
      <w:pPr>
        <w:widowControl w:val="0"/>
        <w:spacing w:before="0" w:after="0"/>
        <w:ind w:firstLine="737"/>
        <w:jc w:val="both"/>
        <w:rPr>
          <w:sz w:val="30"/>
          <w:szCs w:val="3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3.1 ст. 5 Федерального закона «О противодействии терроризму»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юридические лица выполняют требования к антитеррористической защищенности объектов (территорий), </w:t>
      </w:r>
      <w:r>
        <w:rPr>
          <w:rFonts w:ascii="Times New Roman" w:eastAsia="Times New Roman" w:hAnsi="Times New Roman" w:cs="Times New Roman"/>
          <w:sz w:val="30"/>
          <w:szCs w:val="30"/>
        </w:rPr>
        <w:t>используемых для осуществления своей деятельности и находящихся в их собственности или принадлежащих им на ином законном основании.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мнение </w:t>
      </w:r>
      <w:r>
        <w:rPr>
          <w:rFonts w:ascii="Times New Roman" w:eastAsia="Times New Roman" w:hAnsi="Times New Roman" w:cs="Times New Roman"/>
          <w:sz w:val="28"/>
          <w:szCs w:val="28"/>
        </w:rPr>
        <w:t>заместителя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рокурора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ургутского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Трофимова А.А.</w:t>
      </w:r>
      <w:r>
        <w:rPr>
          <w:rFonts w:ascii="Times New Roman" w:eastAsia="Times New Roman" w:hAnsi="Times New Roman" w:cs="Times New Roman"/>
          <w:sz w:val="28"/>
          <w:szCs w:val="28"/>
        </w:rPr>
        <w:t>, полагавше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Фархатовой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полностью доказана собранными по делу доказательствами и проси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привлечь 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в виде административного штрафа в минимальном размере,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Фархатовой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20.35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нарушение </w:t>
      </w:r>
      <w:hyperlink r:id="rId4" w:anchor="/multilink/12125267/paragraph/9252/number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требований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 антитеррористической защищенности объектов (территорий),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эти действия не содержат признаков уголовно наказуемого деяния,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установлена и доказана. </w:t>
      </w:r>
    </w:p>
    <w:p>
      <w:pPr>
        <w:widowControl w:val="0"/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пункта 4 части 2 статьи 5 Федерального закона от 6 марта 2006 года № 35 - ФЗ «О противодействии терроризму», Правительство Российской Федерации устанавливает обязательные для выполнения требования к антитеррористической защищенности объектов (территорий), категории объектов (территорий), порядок разработки указанных требований и контроля за их выполнением, порядок разработки и форму паспорта безопасности таких объектов (территорий) (за исключением объектов транспортной инфраструктуры, транспортных средств и объектов топливно-энергетического комплекса).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Зуйкова </w:t>
      </w:r>
      <w:r>
        <w:rPr>
          <w:rFonts w:ascii="Times New Roman" w:eastAsia="Times New Roman" w:hAnsi="Times New Roman" w:cs="Times New Roman"/>
          <w:sz w:val="28"/>
          <w:szCs w:val="28"/>
        </w:rPr>
        <w:t>М.А.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20.35 КоАП РФ, - нарушение </w:t>
      </w:r>
      <w:hyperlink r:id="rId4" w:anchor="/multilink/12125267/paragraph/9252/number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требований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 антитеррористической защищенности объектов (территорий)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эти действия не содержат признаков уголовно наказуемого деяния.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20.35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нарушение </w:t>
      </w:r>
      <w:hyperlink r:id="rId4" w:anchor="/multilink/12125267/paragraph/9252/number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требований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</w:t>
      </w:r>
      <w:hyperlink r:id="rId4" w:anchor="/document/12125267/entry/20350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</w:t>
      </w:r>
      <w:hyperlink r:id="rId4" w:anchor="/document/12125267/entry/1115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статьями 11.15.1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4" w:anchor="/document/12125267/entry/203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20.30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Кодекса, если эти действия не содержат признаков уголовно наказуемого деяния,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трех лет; на юридических лиц - от ста тысяч до пятисот тысяч рублей.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в соответствии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</w:t>
      </w:r>
      <w:r>
        <w:rPr>
          <w:rFonts w:ascii="Times New Roman" w:eastAsia="Times New Roman" w:hAnsi="Times New Roman" w:cs="Times New Roman"/>
          <w:sz w:val="28"/>
          <w:szCs w:val="28"/>
        </w:rPr>
        <w:t>ьей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</w:t>
      </w:r>
      <w:r>
        <w:rPr>
          <w:rFonts w:ascii="Times New Roman" w:eastAsia="Times New Roman" w:hAnsi="Times New Roman" w:cs="Times New Roman"/>
          <w:sz w:val="28"/>
          <w:szCs w:val="28"/>
        </w:rPr>
        <w:t>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учитывает характер и степень общественной опасности совершенного деяния, данные о личности должностного лица, отсутствие отягчающих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приходит к выводу необходимым назначить наказание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минимальном размере,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которое обеспечит реализацию задач административной ответственности.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firstLine="720"/>
        <w:jc w:val="center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должностного лица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правообладателя объекта </w:t>
      </w:r>
      <w:r>
        <w:rPr>
          <w:rFonts w:ascii="Times New Roman" w:eastAsia="Times New Roman" w:hAnsi="Times New Roman" w:cs="Times New Roman"/>
          <w:sz w:val="27"/>
          <w:szCs w:val="27"/>
        </w:rPr>
        <w:t>Фархатовой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Сусан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Хасановны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5 Кодекса Российской Федерации об ад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министративных правонарушениях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Fonts w:ascii="Times New Roman" w:eastAsia="Times New Roman" w:hAnsi="Times New Roman" w:cs="Times New Roman"/>
          <w:sz w:val="27"/>
          <w:szCs w:val="27"/>
        </w:rPr>
        <w:t>тридцать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тысяч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 рублей.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Фархатовой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С.Х.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необходимо оплатить: 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40102810245370000007, ОКЦ № 8 УГУ Банка России//УФК по Ханты-Мансийскому автономному округу – Югре г. Ханты-Мансийск, БИК 007162163, КБК 72011601203019000140, УИН </w:t>
      </w:r>
      <w:r>
        <w:rPr>
          <w:rFonts w:ascii="Times New Roman" w:eastAsia="Times New Roman" w:hAnsi="Times New Roman" w:cs="Times New Roman"/>
          <w:sz w:val="27"/>
          <w:szCs w:val="27"/>
        </w:rPr>
        <w:t>0412365400</w:t>
      </w:r>
      <w:r>
        <w:rPr>
          <w:rFonts w:ascii="Times New Roman" w:eastAsia="Times New Roman" w:hAnsi="Times New Roman" w:cs="Times New Roman"/>
          <w:sz w:val="27"/>
          <w:szCs w:val="27"/>
        </w:rPr>
        <w:t>155009452620142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05-0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945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/150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/2026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мировому судье по адресу: Сургутский район,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>, ул.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неуплата штрафа в течение шестидесяти дней с момента вступления постановления в законную силу влечет административную </w:t>
      </w:r>
      <w:r>
        <w:rPr>
          <w:rFonts w:ascii="Times New Roman" w:eastAsia="Times New Roman" w:hAnsi="Times New Roman" w:cs="Times New Roman"/>
          <w:sz w:val="27"/>
          <w:szCs w:val="27"/>
        </w:rPr>
        <w:t>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widowControl w:val="0"/>
        <w:spacing w:before="0" w:after="0"/>
        <w:rPr>
          <w:sz w:val="27"/>
          <w:szCs w:val="27"/>
        </w:rPr>
      </w:pP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С.В. Михеева</w:t>
      </w:r>
    </w:p>
    <w:p>
      <w:pPr>
        <w:widowControl w:val="0"/>
        <w:spacing w:before="0" w:after="0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Копия верна.</w:t>
      </w:r>
    </w:p>
    <w:p>
      <w:pPr>
        <w:widowControl w:val="0"/>
        <w:spacing w:before="0" w:after="0"/>
        <w:ind w:firstLine="72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С.В. Михеева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rPr>
          <w:sz w:val="27"/>
          <w:szCs w:val="27"/>
        </w:rPr>
      </w:pPr>
    </w:p>
    <w:sectPr>
      <w:head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748540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48rplc-12">
    <w:name w:val="cat-UserDefined grp-48 rplc-1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CE868-9874-48A3-A477-F71FE345147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